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（1）单房差补650元/人，退房差300元/人
                <w:br/>
                （2）参考酒店：木鱼云栖精宿/假日酒店/木鱼大酒店/荣逸精致或同级，宜昌春霖、凯格莉莎或同级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2026-07-04T06:12:15+08:00</dcterms:created>
  <dcterms:modified xsi:type="dcterms:W3CDTF">2026-07-04T06:12:15+08:00</dcterms:modified>
</cp:coreProperties>
</file>

<file path=docProps/custom.xml><?xml version="1.0" encoding="utf-8"?>
<Properties xmlns="http://schemas.openxmlformats.org/officeDocument/2006/custom-properties" xmlns:vt="http://schemas.openxmlformats.org/officeDocument/2006/docPropsVTypes"/>
</file>