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大连（约1h）旅顺（约1h）大连（轮船约7h）烟台      （餐：早中-）       住:轮船
                <w:br/>
                上午： 游览【旅顺口景区】（按实际年龄自理门票费用，游览约30分钟）港口地处黄、渤海要冲，地势险要，隐蔽性与防风性极好，是北方地区天然的不冻良港，历来的军事要地，曾被誉为世界五大天然良港之一。【东鸡冠山】（按实际年龄自理门票费用，未含往返电瓶车20/人，费用自理，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购物点：海洋文化馆（游览1小时）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按实际年龄自理门票费用，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泰安（约1.5h）曲阜（约2.5h）聊城               （餐：早中-）           住：聊城
                <w:br/>
                上午：早餐后，登象征着中华之魂，被联合国教科文组织命名为“世界自然文化遗产”的“五岳之首”【泰山】（按实际年龄自理门票费用，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按实际年龄自理门票费用，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按实际年龄自理门票费用，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2026-07-01T04:42:26+08:00</dcterms:created>
  <dcterms:modified xsi:type="dcterms:W3CDTF">2026-07-01T04:42:26+08:00</dcterms:modified>
</cp:coreProperties>
</file>

<file path=docProps/custom.xml><?xml version="1.0" encoding="utf-8"?>
<Properties xmlns="http://schemas.openxmlformats.org/officeDocument/2006/custom-properties" xmlns:vt="http://schemas.openxmlformats.org/officeDocument/2006/docPropsVTypes"/>
</file>