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CX255   HKGLHR   2315 0620+1（航班仅供参考，请以实际出团航班为准）
                <w:br/>
                伦敦-香港  
                <w:br/>
                参考航班：CX256   LHRHKG   2010 1545+1（航班仅供参考，请以实际出团航班为准）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👑6-8月【高地韵律·纯玩】纯英巡礼10天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 0620+1（航班仅供参考，请以实际出团航班为准）
                <w:br/>
                请客人于指定时间在蛇口邮轮中心集中，搭乘快船前往香港机场，搭乘国泰国际航班飞往英国伦敦，夜宿飞机上。次日早上抵达伦敦。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圣体钟：圣体钟是由约翰·C·泰勒设计并出资建造的，表盘上的蝗虫被其称为“时间吞噬者”，在提示着众人“时间必然流逝”。2008年，霍金为其揭幕，圣体钟被《时代周刊》列为2008年最佳发明之一
                <w:br/>
                ❸ 徐志摩诗碑：位于康河河畔的一棵树下，上面刻着著名诗句，用来怀念他。
                <w:br/>
                后乘车前往约克，在约克的大街小巷来一次Citywalk，沿着城市的轨迹游走其中，如同穿越到旧时的英格兰，寻找哈利波特的踪影，探索那些定格在时间里的神秘、古典和自然。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《哈利·波特与魔法石》中，小魔法师们买各种魔法道具和书籍的“对角巷”，也是多年来所哈迷们梦想探寻的一条街。而能让人们感受电影中魔法街道氛围的，就是约克这条“肉铺街（The Shambles）”。
                <w:br/>
                约克的中世纪城墙
                <w:br/>
                一座环绕历史悠久的约克城的古代遗迹，历史可以追溯到13世纪。约克城墙（York City Walls）是英格兰最长的城墙，可体验走其中一小段。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Cathedral）曾经被誉为是苏格兰中世纪最伟大的建筑。
                <w:br/>
                皮特洛赫里
                <w:br/>
                Pitlochry是南部高地的度假胜地，是一个保持着维多利亚风貌的美丽小镇，与粗犷的高地风貌形成鲜明的对比。维多利亚女王来皮特洛赫里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1小时，为了方便客人深入体验当地风情，是日午餐自理）。
                <w:br/>
                因佛内斯
                <w:br/>
                作为苏格兰最美海滨公路NC500的起点和终点，高地首府城市因弗内斯(Inverness)怀抱尼斯河，眺望着美丽的北凯索克(North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在《国家地理杂志》评选的“一生必去的50个地方”榜单中湖区因独特的人文历史和自然风光位列其中，被英国人骄傲的称作“后花园”。
                <w:br/>
                温德米尔湖畔游船巡游*（特别安排）
                <w:br/>
                作为英格兰最大的自然湖泊，温德米尔湖绵延10.5英里，参加游船巡游，沉浸在周围郁郁葱葱的山丘和点缀其岸边的古雅村庄的壮丽景观中。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1545+1（航班仅供参考，请以实际出团航班为准）
                <w:br/>
                大英博物馆*（特别安排入内含讲解，约90分钟）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7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7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br/>
                10.国内接驳：深圳关口往返香港机场交通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2026-07-17T05:54:07+08:00</dcterms:created>
  <dcterms:modified xsi:type="dcterms:W3CDTF">2026-07-17T05:54:07+08:00</dcterms:modified>
</cp:coreProperties>
</file>

<file path=docProps/custom.xml><?xml version="1.0" encoding="utf-8"?>
<Properties xmlns="http://schemas.openxmlformats.org/officeDocument/2006/custom-properties" xmlns:vt="http://schemas.openxmlformats.org/officeDocument/2006/docPropsVTypes"/>
</file>