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欧洲九国】德国+法国+瑞士+意大利+奥地利+列支敦士登+荷兰+比利时+卢森堡14天（国航广州起止北京飞）|风车村|含全餐|法式烤鸡餐|巴黎网红特色越南粉Pho|新天鹅堡|卢浮宫入内|巴黎连住行程单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EU202604282055HC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★全程欧洲标准高级-豪华酒店，巴黎3晚连住
                <w:br/>
                ★五菜一汤含全餐+双特色餐：巴黎网红特色越南粉Pho、法式烤鸡餐！
                <w:br/>
                ★入内参观巴黎艺术宝库之卢浮宫
                <w:br/>
                ★荷兰民俗文化经典代表—桑斯安斯风车村
                <w:br/>
                ★外观白雪公主城堡原型——德国新天鹅堡
                <w:br/>
                ★“阿尔卑斯山谷的宝石”——因斯布鲁克
                <w:br/>
                ★探访邮票小国列支敦士登
                <w:br/>
                ★游览蜜月小镇琉森，畅享湖光山色
                <w:br/>
                ★全欧最美丽的大广场——布鲁塞尔大广场；
                <w:br/>
                ★欧洲著名的袖珍小国——卢森堡
                <w:br/>
                ★打卡北方水城——阿姆斯特丹
                <w:br/>
                ★米兰、威尼斯、佛罗伦萨、巴黎，多国名城一网打尽，欧洲文化历史经典尽览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广州飞北京联运航班待定；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北京-(飞机)-米兰-(大巴约270公里)-佛罗伦萨
                <w:br/>
                参考航班:
                <w:br/>
                CA949  北京首都国际 T3 - 米兰马尔彭萨机场 (MXP) T1  02:15/06:30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卢塞恩-(大巴约134公里)-米卢斯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米卢斯-(大巴约362公里)-卢森堡-(大巴约97公里)-梅茨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梅茨-(大巴约332公里)-巴黎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Fragonard香水博物馆】入内（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自由活动期间不含用车）
                <w:br/>
              </w:t>
            </w:r>
          </w:p>
        </w:tc>
        <w:tc>
          <w:tcPr/>
          <w:p>
            <w:pPr>
              <w:pStyle w:val="indent"/>
            </w:pPr>
            <w:r>
              <w:rPr>
                <w:rFonts w:ascii="宋体" w:hAnsi="宋体" w:eastAsia="宋体" w:cs="宋体"/>
                <w:color w:val="000000"/>
                <w:sz w:val="20"/>
                <w:szCs w:val="20"/>
              </w:rPr>
              <w:t xml:space="preserve">早餐：酒店早餐     午餐：巴黎网红特色越南粉Pho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巴黎-(大巴约508公里)-阿姆斯特丹
                <w:br/>
                ●【阿姆斯特丹】,以开放和包容的文化理念闻名天下，拥有开放理念却也伴随保守思维，拥有华丽喧闹的街道，也有幽静安宁的运河。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阿姆斯特丹-(大巴约216公里)-布鲁塞尔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
                <w:br/>
                北京飞广州联运航班待定；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以及正餐（以中式五菜一汤为主，不含酒水，8-10人一桌），或根据餐厅提供桌型安排就餐座位,特色餐包含：1餐法式烤鸡餐、1餐巴黎特色越南河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7.申根团队签证和司导服务费 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3.全程单房差：4200元/人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	巴黎	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意大利	佛罗伦萨	PERUZZI</w:t>
            </w:r>
          </w:p>
        </w:tc>
        <w:tc>
          <w:tcPr/>
          <w:p>
            <w:pPr>
              <w:pStyle w:val="indent"/>
            </w:pPr>
            <w:r>
              <w:rPr>
                <w:rFonts w:ascii="宋体" w:hAnsi="宋体" w:eastAsia="宋体" w:cs="宋体"/>
                <w:color w:val="000000"/>
                <w:sz w:val="20"/>
                <w:szCs w:val="20"/>
              </w:rPr>
              <w:t xml:space="preserve">意大利著名皮具制作销售店，皮衣，皮具以及意大利品牌服饰等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瑞士	卢塞恩	BUCHERER  琉森</w:t>
            </w:r>
          </w:p>
        </w:tc>
        <w:tc>
          <w:tcPr/>
          <w:p>
            <w:pPr>
              <w:pStyle w:val="indent"/>
            </w:pPr>
            <w:r>
              <w:rPr>
                <w:rFonts w:ascii="宋体" w:hAnsi="宋体" w:eastAsia="宋体" w:cs="宋体"/>
                <w:color w:val="000000"/>
                <w:sz w:val="20"/>
                <w:szCs w:val="20"/>
              </w:rPr>
              <w:t xml:space="preserve">Watch brands: Rolex, Carl F. Bucherer, Audemars Piguet等名表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含定位费，船票，服务服务费（须五人一条船）
                <w:br/>
                最低20人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
                巴黎圣母院是世界上第一座完全意义上的哥特式教堂，建筑本体的雕刻艺术和绘画艺术及堂内珍藏的大量艺术珍品具有较高的历史文化价值，是法国巴黎的象征。
                <w:br/>
                含停车费、司机加班费、车费、进城费。最低20人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2026-07-17T05:54:07+08:00</dcterms:created>
  <dcterms:modified xsi:type="dcterms:W3CDTF">2026-07-17T05:54:07+08:00</dcterms:modified>
</cp:coreProperties>
</file>

<file path=docProps/custom.xml><?xml version="1.0" encoding="utf-8"?>
<Properties xmlns="http://schemas.openxmlformats.org/officeDocument/2006/custom-properties" xmlns:vt="http://schemas.openxmlformats.org/officeDocument/2006/docPropsVTypes"/>
</file>