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【走进楚地·诗画神恩】湖北恩施神农架双高6日游行程单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恩施土家族苗族自治州-神农架林区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诗画洞庭·野美神农·仙居恩施·名人古都双高6日游
                <w:br/>
                神仙秘境的北纬30度--恩施大峡谷+神农架+鹤峰屏山峡谷
                <w:br/>
                名人古都诗传天下--荆州古城+洞庭湖+昭君村+土家女儿城
                <w:br/>
                全程优选当地网评豪华型酒店+一晚华美达酒店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广州-岳阳-洞庭湖-宜昌
                <w:br/>
                指定时间自行于广州南站/广州白云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参考车次：广州南-岳阳东 G1002(09:05-12:21)或G1004(09:17-12:33），具体以出票车次为准！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，必销套餐含景交）：此地因西汉时诞生了一代名妃王昭君而得名。村中有粉黛林、佳丽岛、浣纱处、彩石滩等20余处胜迹。王家崖云雾缭绕，香溪河九曲八弯，娘娘泉古朴典雅，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必销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景点：昭君村，神农顶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必销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参考车次：岳阳东-广州南 G533（16:53-20:22）或G841（17:25-21:01），具体车次以出票为准！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费用不含：
                <w:br/>
                、报名必消: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2026-04-24T22:28:38+08:00</dcterms:created>
  <dcterms:modified xsi:type="dcterms:W3CDTF">2026-04-24T22:28:38+08:00</dcterms:modified>
</cp:coreProperties>
</file>

<file path=docProps/custom.xml><?xml version="1.0" encoding="utf-8"?>
<Properties xmlns="http://schemas.openxmlformats.org/officeDocument/2006/custom-properties" xmlns:vt="http://schemas.openxmlformats.org/officeDocument/2006/docPropsVTypes"/>
</file>