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【春日•邂逅东三省】东北沈阳长春双飞7天|浪漫之都◆哈尔滨|圣◆索菲亚教堂|镜泊湖|东北圣山长白山|中朝口岸丹东|鸭绿江断桥|沈阳故宫行程单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CZ6316/08:00-12:00直飞 
                <w:br/>
                长春-广州 CZ6377/ 19:00-23:45直飞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沈阳故宫→丹东→通化→长白山→延吉→镜泊湖→牡丹江→哈尔滨→长春双飞7日游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年的历史，也是中国第一条步行街。后乘车前往丹东市酒店入住。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景点：鸭绿江断桥、志愿军公园、志愿军渡江遗址地、抗美援朝纪念馆、朝鲜民俗馆、安东老街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交通：大巴
                <w:br/>
                景点：镜泊湖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
                <w:br/>
                交通：大巴
                <w:br/>
                景点：俄罗斯童话乡、东正教圣母进教堂、玻璃栈道老江桥、圣索菲亚教堂广场、防洪纪念塔、斯大林公园、中央大街步行街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哈尔滨——长春——广州（以实际出票为准）
                <w:br/>
                早餐后访百年官邸豪宅【道外中华巴洛克】，它有着独特的艺术风格，繁杂而有序的外表突显着中华民族的智慧。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适时乘车前往长春机场，乘坐参考航班，结束愉快东北之旅，返回广州！
                <w:br/>
                交通：大巴+飞机
                <w:br/>
                景点：道外中华巴洛克、东北卢浮宫-哈药六厂旧址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推荐自费套餐，自愿消费原则</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不含景区门票，根据实际年龄当地现付</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2026-08-15T09:40:57+08:00</dcterms:created>
  <dcterms:modified xsi:type="dcterms:W3CDTF">2026-08-15T09:40:57+08:00</dcterms:modified>
</cp:coreProperties>
</file>

<file path=docProps/custom.xml><?xml version="1.0" encoding="utf-8"?>
<Properties xmlns="http://schemas.openxmlformats.org/officeDocument/2006/custom-properties" xmlns:vt="http://schemas.openxmlformats.org/officeDocument/2006/docPropsVTypes"/>
</file>