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中旅1号【东欧】拾光中世纪・东欧多瑙河畔 4 国 10 天（广州/深圳直飞）|双世遗小镇|渔人堡|多瑙河游船|美泉宫|布拉格城堡行程单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CJ1773135883KhEE10cgczhu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团期0615广州往返参考航班：
                <w:br/>
                CZ649 CAN/BUD 0055-0700
                <w:br/>
                CZ650 BUD/CAN 1245-0555+1
                <w:br/>
                <w:br/>
                团期0702深圳往返参考航班：
                <w:br/>
                HU761 SZX/BUD 0155-0715
                <w:br/>
                HU762 BUD/SZX 1000-0400+1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【东欧四国】畅游捷克、奥地利、匈牙利、斯洛伐克，尽览东欧风光
                <w:br/>
                【名城漫享】高贵典雅维也纳、流光溢彩布达佩斯、低调静谧布拉迪斯拉发、浮生若世布拉格，感受东欧光影变幻中的万种风情；
                <w:br/>
                【双世遗小镇】充满中世纪波西米亚气息的小镇-克鲁姆洛夫、奥地利人间仙境小镇- 哈尔施塔特
                <w:br/>
                【经典美食】全程含正餐，中式团餐六菜一汤，特别安排具有东欧浓厚风情的地窖餐厅猪肘餐+地道维也纳炸猪排，满足您的味蕾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
                <w:br/>
                请贵宾留意，如选择团期0615，则安排南航广州直飞航班，如选择团期0702，则安排海航深圳直飞航班。
                <w:br/>
                <w:br/>
                团期6月15日：请各位贵宾在指定时间在广州国际机场集中，搭乘次日凌晨国际航班，飞往匈牙利首都-【布达佩斯】。
                <w:br/>
                团期7月2日：请各位贵宾在指定时间在深圳国际机场集中，搭乘次日凌晨国际航班，飞往匈牙利首都-【布达佩斯】。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广州或深圳--飞机--布达佩斯-布拉迪斯拉发（斯洛伐克）
                <w:br/>
                团期0615广州：参考航班：CZ649 CAN/BUD 0055-0700（航班仅供参考，具体以实际为准）
                <w:br/>
                团期0702深圳：参考航班：HU761 SZX/BUD 0155-0715（航班仅供参考，具体以实际为准）
                <w:br/>
                <w:br/>
                航班抵达后，乘车前往斯洛伐克首都-【布拉迪斯拉发】（市区观光不少于60分钟）
                <w:br/>
                布拉迪斯拉发是个文化素养很好的国际都市，约有180座优雅的古堡和其遗迹。
                <w:br/>
                【布拉迪斯拉发城堡】(入内参观城堡花园)：布拉迪斯拉发市显著的建筑物之一，位于多瑙河岸边的一座丘陵上，是座白红相间、四四方方的建筑，样子有点像立着四根帐杆的大床；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w:br/>
                特别安排：【地窖餐厅猪肘餐】咸猪手上桌时配上酸菜，再搭配一大扎黑啤，这就是当仁不让的美食铁三角。
                <w:br/>
                游毕前往酒店入住休息。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w:br/>
                温馨提示：哈尔施塔特附近没有中餐厅，请客人在小镇自行选择心仪的餐厅品尝美食
                <w:br/>
                游毕前往维也纳酒店入住休息。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特别安排：【维也纳炸猪排】
                <w:br/>
                游览结束后入住酒店休息。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w:br/>
                游毕乘车前往布达佩斯酒店入住。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布达佩斯--飞机--广州或深圳
                <w:br/>
                0615团期广州：参考航班：CZ650 BUD/CAN 1245-0555+1 （航班仅供参考，具体以实际为准）
                <w:br/>
                0702团期深圳：参考航班：HU762 BUD/SZX 1000-0400+1 （航班仅供参考，具体以实际为准）
                <w:br/>
                <w:br/>
                早餐后，前往机场乘坐国际航班返回国内。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广州或深圳
                <w:br/>
                0615团期抵达广州，结束浪漫的欧洲之旅。
                <w:br/>
                0702团期抵达深圳，结束浪漫的欧洲之旅。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2026-03-14T00:36:41+08:00</dcterms:created>
  <dcterms:modified xsi:type="dcterms:W3CDTF">2026-03-14T00:36:41+08:00</dcterms:modified>
</cp:coreProperties>
</file>

<file path=docProps/custom.xml><?xml version="1.0" encoding="utf-8"?>
<Properties xmlns="http://schemas.openxmlformats.org/officeDocument/2006/custom-properties" xmlns:vt="http://schemas.openxmlformats.org/officeDocument/2006/docPropsVTypes"/>
</file>