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【河南•陕西爸妈乐】河南郑州陕西西安双飞7天丨清明上河园丨少林寺丨龙门石窟丨洛邑古城丨壶口瀑布丨兵马俑丨大唐不夜城丨华清宫丨西安千古情演出丨西安城墙丨郑州进西安出行程单</w:t>
      </w:r>
    </w:p>
    <w:p>
      <w:pPr>
        <w:jc w:val="center"/>
        <w:spacing w:after="100"/>
      </w:pPr>
      <w:r>
        <w:rPr>
          <w:rFonts w:ascii="宋体" w:hAnsi="宋体" w:eastAsia="宋体" w:cs="宋体"/>
          <w:sz w:val="20"/>
          <w:szCs w:val="20"/>
        </w:rPr>
        <w:t xml:space="preserve">专为长者定制，0购物0自费0车销0附加费，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郑州进西安出不走回头路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2、景区小交通不含：龙门石窟10元/人次（自愿选择），龙门石窟耳麦20元/人（自愿选择），少林寺单程15元/人次（自愿选择），少林寺耳麦20元/人（自愿选择）
                <w:br/>
                3、洛阳酒店参考：伊水源酒店解放路店/如家华驿精选酒店/熙悦府/阡墨艺术酒店/申泰酒店/中州酒店/凯华大酒店或不低于以上标准酒店（花会期间会住洛阳周边）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w:br/>
                温馨提示：
                <w:br/>
                1、牡丹花期是根据历年预估，受气温气候雨水影响可能会有偏差，敬请谅解，花期有限，具体以景区开花为准，不接受关于个人觉得花开的不好等投诉；
                <w:br/>
                2、景区交通不含：白马寺电瓶车往返10元/人（自愿选择），白马寺耳麦10元/人 （自愿选择）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自费项：不含壶口电瓶车40元往返，必须乘坐，请现付自理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8、陕西/河南地区是当地旅游度假城市，硬件及软件服务均与沿海发达的广州存在一定差距， 请团友谅解。如遇旺季酒店房满或政府征收等情形，旅行社会另外安排至不低于所列 酒店标准的同类型酒店。
                <w:br/>
                9、购物：陕西/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2026-06-01T02:23:38+08:00</dcterms:created>
  <dcterms:modified xsi:type="dcterms:W3CDTF">2026-06-01T02:23:38+08:00</dcterms:modified>
</cp:coreProperties>
</file>

<file path=docProps/custom.xml><?xml version="1.0" encoding="utf-8"?>
<Properties xmlns="http://schemas.openxmlformats.org/officeDocument/2006/custom-properties" xmlns:vt="http://schemas.openxmlformats.org/officeDocument/2006/docPropsVTypes"/>
</file>