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AA17143765524WZ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去程：广州-伊斯坦布尔-安卡拉    （ 参考航班：CZ8065 CANIST 00:10-06:15 飞行约11小时5分）
                <w:br/>
                回程：伊斯坦布尔-广州（ 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南方航空执飞，广州白云机场直飞伊斯坦布尔，空乘提供中文服务，可以申请全国联运（1人起联）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土耳其 6 大美食： 
                <w:br/>
                1.海景餐厅烤鱼餐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指定时间抵达广州白云国际机场，办理登机手续，搭乘南方航空班机飞往-【伊斯坦布尔】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广州-伊斯坦布尔-安卡拉（车程：约6小时）       参考航班：CZ8065 CANIST 00:10-06:15 飞行约11小时5分（和国内时差：-5小时 ）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参考航班：CZ8066 ISTCAN 16:00-06:55+1 飞行约9小时55分（和国内时差：-5小时 ）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2、如护照所在国籍需做土耳其签证，需补土耳其签证费；
                <w:br/>
                3、境外司机、中文导游（或英文导游+中文翻译）服务费：￥1500/人
                <w:br/>
                4、全程单房差：￥3000/人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2026-03-14T16:20:28+08:00</dcterms:created>
  <dcterms:modified xsi:type="dcterms:W3CDTF">2026-03-14T16:20:28+08:00</dcterms:modified>
</cp:coreProperties>
</file>

<file path=docProps/custom.xml><?xml version="1.0" encoding="utf-8"?>
<Properties xmlns="http://schemas.openxmlformats.org/officeDocument/2006/custom-properties" xmlns:vt="http://schemas.openxmlformats.org/officeDocument/2006/docPropsVTypes"/>
</file>