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【俄罗斯】俄罗斯双首都+军事主题 9 天（CZ广州直飞）|一动一火车行程单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DDY-ELSGZCZ20260113PY-XYTH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1545-2105
                <w:br/>
                莫斯科-广州 CZ656  SVOCAN  2315-1345+1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     内陆交通：豪华动车
                <w:br/>
                酒店早餐后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纳尔瓦凯旋门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乘坐动车返回莫斯科
                <w:br/>
                交通：旅游大巴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1、住宿：当地6晚豪华酒店；（散拼团队安排同性别客人入住同一间房，不能保证夫妻同住一间房）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1、单房差：人民币2400元/人/5晚，（散拼团队安排同性别客人入住同一间房，不能保证夫妻同住一间房，欲住单间请补单房差）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2025-12-28T20:10:05+08:00</dcterms:created>
  <dcterms:modified xsi:type="dcterms:W3CDTF">2025-12-28T20:10:05+08:00</dcterms:modified>
</cp:coreProperties>
</file>

<file path=docProps/custom.xml><?xml version="1.0" encoding="utf-8"?>
<Properties xmlns="http://schemas.openxmlformats.org/officeDocument/2006/custom-properties" xmlns:vt="http://schemas.openxmlformats.org/officeDocument/2006/docPropsVTypes"/>
</file>