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【乐游•双城记•成都往返】四川重庆双飞双动5天丨成都丨乐山大佛丨都江堰 丨大熊猫谷丨重庆丨磁器口丨鹅岭二厂（纯玩）行程单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--乐山（约143公里约1.5小时）--成都
                <w:br/>
                广州乘机至成都机场（飞行约2小时），抵达后乘车前往【乐山大佛】。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前往【宽窄巷子】（游览约1小时），宽窄巷子是一张有着悠久历史成都名片，在这里您能触摸到历史在这里留下的痕迹，也能体味到咱们成都最原滋原味的休闲生活方式，返回酒店入住。
                <w:br/>
                <w:br/>
                温馨提示：
                <w:br/>
                1. 船游乐山大佛如因江面起雾/枯水/洪水以及船票限购等不可抗拒因素不能乘坐，则改上山游览乐山大佛，费用不增不减，同意报名即认可此调整方案。
                <w:br/>
                2. . 成都至重庆往返的动车段，动车上无导游。
                <w:br/>
                交通：飞机/汽车
                <w:br/>
                景点：【乐山大佛】
                <w:br/>
                自费项：必消套餐含：乐山大佛船票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熊猫谷 -- 都江堰--成都
                <w:br/>
                酒店享用早餐。前往参观【熊猫谷】（必消套餐含：含大门票）投资3亿元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成都--重庆
                <w:br/>
                酒店享用早餐。 后乘坐动车抵达山城重庆。
                <w:br/>
                游览【山城步道】只能步行的城市小道，与多数城市的小街巷不同，山城步道有很多的上下坡的台阶，也就是当地人说的“梯坎”，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
                <w:br/>
                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交通：动车/汽车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
                <w:br/>
                结束后前往【鹅岭二厂】鹅岭二厂它的前身却是中华民国中央银行的印钞厂，也算是出身于名门显贵，但随着解放战争的序幕，而转型变成了印刷厂，现演变成文创公园，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完毕后返回酒店入住。
                <w:br/>
                <w:br/>
                （温馨提示：在不减少景点情况下，重庆市区以及全程景点我社可根据实际情况，调整游览的先后顺序，请知悉。）
                <w:br/>
                交通：汽车
                <w:br/>
                景点：【渣滓洞】
                <w:br/>
                自费项：【渣滓洞】自理电瓶车20元/人、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重庆--成都--广州（参考航班：）
                <w:br/>
                入住酒店享用早餐，后前往动车站，乘动车返回成都 。根据动车以及航班时间，赠送游览【东郊记忆】占地282亩，建筑面积约20万平方米，是集合音乐、美术、戏剧、摄影等文化形态的多元景区；东郊记忆被称又为“中国的伦敦西区”。游览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1、交通：含双程特惠经济舱机票（未含航空保险）。成都-重庆，动车或者高铁二等座位(看情况安排动车或者高铁,不接受指定和连座（动车上无导游）。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2026-03-07T19:43:47+08:00</dcterms:created>
  <dcterms:modified xsi:type="dcterms:W3CDTF">2026-03-07T19:43:47+08:00</dcterms:modified>
</cp:coreProperties>
</file>

<file path=docProps/custom.xml><?xml version="1.0" encoding="utf-8"?>
<Properties xmlns="http://schemas.openxmlformats.org/officeDocument/2006/custom-properties" xmlns:vt="http://schemas.openxmlformats.org/officeDocument/2006/docPropsVTypes"/>
</file>