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巴塞尔→阿姆斯特丹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瑞士丨巴塞尔
                <w:br/>
                当您抵达机场，维京旅游礼宾早已在此恭候，并将护送您前往码头登船。我们
                <w:br/>
                的船将在瑞士第三大城市巴塞尔迎接您，行程第一天为登船日，无已含游览项
                <w:br/>
                目安排，您可根据您的航班抵达时间自行安排当日游览行程。船将过夜停靠。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瑞士丨少女峰地区
                <w:br/>
                今天我们将从这里出发探游瑞士著名的少女峰地区（含午餐），饱览雪山壮丽美
                <w:br/>
                景。您也可选择升级游览项目登顶少女峰，解锁更多体验。夜间，我们将驶往
                <w:br/>
                德国。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德国丨黑森林地区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游轮将在早晨靠岸。今天上午我们为您安排了海德堡历史名城之旅，带您欣赏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览项目。今晚，您将在船上享受一席丰富的德国风味晚宴，而游轮将在深夜起
                <w:br/>
                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德国丨科布伦茨
                <w:br/>
                上午，我们将巡航经过被列入联合国教科文组织世界遗产名录的莱茵河中段，
                <w:br/>
                而我们也将为您提供沿途所经城堡的解说与指南。中午抵达科布伦茨。午餐
                <w:br/>
                后，您将随旅游礼宾在市区步行游览。另一个选择是加入升级游览项目，参观
                <w:br/>
                有700年历史的马克斯堡城堡。这是莱茵河谷唯一一座幸存于二战炮火的城堡。
                <w:br/>
                今晚，在船上享受一席丰富的德国风味晚宴，游轮也将随之离港。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德国丨科隆
                <w:br/>
                我们将在清晨抵达科隆。步行漫游科隆，穿越老城区，途径圣马丁教堂和主教
                <w:br/>
                座堂——这是德国最大的大教堂，收录于联合国教科文组织世界遗产名录。导览
                <w:br/>
                结束后，您可在科隆氛围感十足的河畔享受闲暇时光，也可参加升级游览项
                <w:br/>
                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荷兰丨小孩堤防
                <w:br/>
                我们将在下午抵达被联合国列为世界遗产的小孩堤防，参观荷兰的洪涝管理措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候，随时为您提供导览协助。您回到船上后，游轮将继续驶向下一个港口。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文化。船将于阿姆斯特丹过夜停靠。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荷兰丨阿姆斯特丹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2025-12-25T14:02:26+08:00</dcterms:created>
  <dcterms:modified xsi:type="dcterms:W3CDTF">2025-12-25T14:02:26+08:00</dcterms:modified>
</cp:coreProperties>
</file>

<file path=docProps/custom.xml><?xml version="1.0" encoding="utf-8"?>
<Properties xmlns="http://schemas.openxmlformats.org/officeDocument/2006/custom-properties" xmlns:vt="http://schemas.openxmlformats.org/officeDocument/2006/docPropsVTypes"/>
</file>