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【春节】【10人成行派领队】梦境仙本那五天半自助FY澳门行程单</w:t>
      </w:r>
    </w:p>
    <w:p>
      <w:pPr>
        <w:jc w:val="center"/>
        <w:spacing w:after="100"/>
      </w:pPr>
      <w:r>
        <w:rPr>
          <w:rFonts w:ascii="宋体" w:hAnsi="宋体" w:eastAsia="宋体" w:cs="宋体"/>
          <w:sz w:val="20"/>
          <w:szCs w:val="20"/>
        </w:rPr>
        <w:t xml:space="preserve">酒店早餐、海鲜宵夜粥、老虎虾海鲜餐、皮皮虾海鲜餐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SA202602130221ZFL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LP世界十大潜水圣地三岛联游：汀巴汀巴&amp;马达京岛＆邦邦岛：汀巴汀巴&amp;马达京岛＆邦邦岛是众多海岛海洋生态最为壮观的，这里果冻般的海域，也是最容易遇见大海龟的地方！
                <w:br/>
                ※全程不进店，纯玩无自费，品质保证，走心出品，！
                <w:br/>
                4晚优雅酒店豪华房，酒店位于码头，位置便利，附近很多知名的网红餐厅，可步行前往海鲜市场
                <w:br/>
                酒店早餐、海鲜宵夜粥、老虎虾海鲜餐、皮皮虾海鲜餐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午餐：岛上简餐     晚餐：老虎虾海鲜餐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三岛联游：汀巴汀巴+马达京+邦邦岛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下午15：30坐船回程返回酒店休息，晚餐皮皮虾海鲜餐
                <w:br/>
                交通：船
                <w:br/>
              </w:t>
            </w:r>
          </w:p>
        </w:tc>
        <w:tc>
          <w:tcPr/>
          <w:p>
            <w:pPr>
              <w:pStyle w:val="indent"/>
            </w:pPr>
            <w:r>
              <w:rPr>
                <w:rFonts w:ascii="宋体" w:hAnsi="宋体" w:eastAsia="宋体" w:cs="宋体"/>
                <w:color w:val="000000"/>
                <w:sz w:val="20"/>
                <w:szCs w:val="20"/>
              </w:rPr>
              <w:t xml:space="preserve">早餐：酒店早餐     午餐：岛上简餐     晚餐：皮皮虾海鲜餐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3.行程所列用餐全程5正4早餐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2.马布海上屋度假村50马币/人，马达京15/马币，邦邦岛马币20/人，合计85马币/人
                <w:br/>
                3.马来西亚政府旅游税10马币/间/晚
                <w:br/>
                5.国内至珠海关口及澳门机场返国内的交通。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2025-12-23T22:10:12+08:00</dcterms:created>
  <dcterms:modified xsi:type="dcterms:W3CDTF">2025-12-23T22:10:12+08:00</dcterms:modified>
</cp:coreProperties>
</file>

<file path=docProps/custom.xml><?xml version="1.0" encoding="utf-8"?>
<Properties xmlns="http://schemas.openxmlformats.org/officeDocument/2006/custom-properties" xmlns:vt="http://schemas.openxmlformats.org/officeDocument/2006/docPropsVTypes"/>
</file>