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【欧派】畅游澳洲东岸名城8天行程单</w:t>
      </w:r>
    </w:p>
    <w:p>
      <w:pPr>
        <w:jc w:val="center"/>
        <w:spacing w:after="100"/>
      </w:pPr>
      <w:r>
        <w:rPr>
          <w:rFonts w:ascii="宋体" w:hAnsi="宋体" w:eastAsia="宋体" w:cs="宋体"/>
          <w:sz w:val="20"/>
          <w:szCs w:val="20"/>
        </w:rPr>
        <w:t xml:space="preserve">全程四星级酒店 | 中式袋鼠肉晚餐 | 牛排午餐 | 澳式午餐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参考航班：ZH811/2355-1300+1
                <w:br/>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参考航班：ZH811/2355-1300+1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晚餐：澳式午餐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维多利亚首府/悉尼   参考航班：待定
                <w:br/>
                早餐后，客人可选择自费参加世界八大奇观之一的悬崖公路一天游：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游览完毕后前往机场搭乘内陆机返回维多利亚首府，抵达后转国际航班返回深圳，今晚于机上夜宿！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2025-12-26T00:59:32+08:00</dcterms:created>
  <dcterms:modified xsi:type="dcterms:W3CDTF">2025-12-26T00:59:32+08:00</dcterms:modified>
</cp:coreProperties>
</file>

<file path=docProps/custom.xml><?xml version="1.0" encoding="utf-8"?>
<Properties xmlns="http://schemas.openxmlformats.org/officeDocument/2006/custom-properties" xmlns:vt="http://schemas.openxmlformats.org/officeDocument/2006/docPropsVTypes"/>
</file>