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【欧派】【劲爆河南】河南双飞6天丨太行山万仙山-郭亮村-挂壁公路丨中原好莱坞·黄河影视城丨栾川老君山丨丨林州红旗渠 丨焦作云台山丨济源黄河三峡丨陈家沟丨洛邑古城行程单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XFX-20251106H3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邯郸-广州：HU7294/21:50-00:05
                <w:br/>
                或
                <w:br/>
                广州-安阳：CZ8225/08:30-11:00
                <w:br/>
                安阳-广州：CZ8226/11:55-14:35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广州-安阳/邯郸（飞行约3小时）
                <w:br/>
                广州机场根据航班时间飞机赴安阳/邯郸！接团后乘车前往酒店安排入住休息。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游览【黄河影视城】（车程约2小时）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焦作—陈家沟—黄河三峡（汽车）
                <w:br/>
                早餐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前往洛阳，游览【中原渡口-洛邑古城】（车程约2小时）（自由活动约1小时）这里极具古韵，拥有众多历史遗迹。“洛邑”是洛阳古时的旧称，历经十三朝古都，这里沉淀了太多的华夏文化。行走在洛邑古城内，城墙、古院、老树等，每一处都令人沉醉。之后入住酒店休息。后安排入住酒店。
                <w:br/>
                交通：汽车
                <w:br/>
                景点：陈家沟、黄河三峡景区、洛邑古城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洛阳：申泰酒店、都市花园、蓝途酒店或不低于以上标准酒店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洛阳—老君山—焦作（汽车）
                <w:br/>
                早餐后，乘车前往栾川，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后乘车前往焦作，入住酒店休息。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云台山—林州/安阳（汽车）
                <w:br/>
                早餐后，乘车赴2008国际奥委会全国唯一指定向运动员、外宾推荐山水品牌景观目的地----中国首批世界地质公园,国家AAAAA级重点风景名胜区【云台山】，云台山以山称奇，整个景区奇峰秀岭连绵不断。云台山以水叫绝，素以“三步一泉，五步一瀑，十步一潭”而著称。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后乘车前往林州/安阳（车程约2小时），安排酒店入住。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红旗渠—安阳/邯郸—广州（飞行约3小时）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2025-11-07T07:28:54+08:00</dcterms:created>
  <dcterms:modified xsi:type="dcterms:W3CDTF">2025-11-07T07:28:54+08:00</dcterms:modified>
</cp:coreProperties>
</file>

<file path=docProps/custom.xml><?xml version="1.0" encoding="utf-8"?>
<Properties xmlns="http://schemas.openxmlformats.org/officeDocument/2006/custom-properties" xmlns:vt="http://schemas.openxmlformats.org/officeDocument/2006/docPropsVTypes"/>
</file>