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4晚国际五星酒店1晚七星帆船酒店 | 特别安排阿曼出海一日游  | 卢浮宫  | 沙漠冲沙（广州CZ)行程单</w:t>
      </w:r>
    </w:p>
    <w:p>
      <w:pPr>
        <w:jc w:val="center"/>
        <w:spacing w:after="100"/>
      </w:pPr>
      <w:r>
        <w:rPr>
          <w:rFonts w:ascii="宋体" w:hAnsi="宋体" w:eastAsia="宋体" w:cs="宋体"/>
          <w:sz w:val="20"/>
          <w:szCs w:val="20"/>
        </w:rPr>
        <w:t xml:space="preserve">UCZ9【春节】阿联酋阿曼7天5晚2国联游  五星酒店+七星帆船酒店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精选酒店:3晚迪拜国际五星+1晚阿布扎布国际五星+1晚7星帆船酒店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七星酒店帆船酒店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早餐：七星帆船酒店自助早餐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8.特别要求之单间房差：人民币9800人/全程；11岁以下小童不占床减2500人民币，占床与成人同价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1.参团以到8000元/人订金为准，取消定金不退，并需于出发前14天付清余款；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2025-12-21T18:19:11+08:00</dcterms:created>
  <dcterms:modified xsi:type="dcterms:W3CDTF">2025-12-21T18:19:11+08:00</dcterms:modified>
</cp:coreProperties>
</file>

<file path=docProps/custom.xml><?xml version="1.0" encoding="utf-8"?>
<Properties xmlns="http://schemas.openxmlformats.org/officeDocument/2006/custom-properties" xmlns:vt="http://schemas.openxmlformats.org/officeDocument/2006/docPropsVTypes"/>
</file>