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夏季特惠·含国庆】&lt;博览中西欧&gt;荷法德比瑞10天（南航广州直飞） ｜浪漫法国｜仙境瑞士｜精彩德国｜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广州法兰克福-约198KM-科隆-约183KM-荷兰小镇（荷兰）
                <w:br/>
                参考航班：CZ331 CAN/FRA 0005-0610（航班仅供参考，具体以实际为准）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约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 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2026-03-13T14:41:11+08:00</dcterms:created>
  <dcterms:modified xsi:type="dcterms:W3CDTF">2026-03-13T14:41:11+08:00</dcterms:modified>
</cp:coreProperties>
</file>

<file path=docProps/custom.xml><?xml version="1.0" encoding="utf-8"?>
<Properties xmlns="http://schemas.openxmlformats.org/officeDocument/2006/custom-properties" xmlns:vt="http://schemas.openxmlformats.org/officeDocument/2006/docPropsVTypes"/>
</file>