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【南方列车•潇湘号-解码西域天山行】南北疆全景18天（蒸湘院）行程单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乌鲁木齐：瑞豪国际、丽斯顿酒店
                <w:br/>
                贾登峪：四季休闲、德荣山庄、白桦林
                <w:br/>
                喀什：徕宁饭店
                <w:br/>
                塔县：云竞酒店
                <w:br/>
                那拉提：月亮河、又见青山
                <w:br/>
                巴音：九重天
                <w:br/>
                库尔勒：丽枫都城、维也纳国际酒店、金星酒店、艾尚酒店、银星大酒店
                <w:br/>
                哈密：加格达宾馆、悦居智能酒店、辰茂鸿福酒店、红星建国饭店、锦江都城酒店、亚朵酒店
                <w:br/>
                【特别备注】：在遇到政府征用或旺季房满的情况下，旅行社将不得不选用同等级但未在行程内列明的其他酒店时不另行通知，敬请谅解；
                <w:br/>
                2、用餐：全程陆地用餐 7 早 23 正，专列用餐 9 早 11正，视最终专列时刻调整陆地用餐或专列用餐；陆地早餐为酒店自助早，放弃用餐，餐费不退；陆地正餐标准为 80 元/人,专列用餐为定制精致食盒，由工作人员送至包间内用餐。特色餐标准 100-150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30000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2025-05-29T05:31:57+08:00</dcterms:created>
  <dcterms:modified xsi:type="dcterms:W3CDTF">2025-05-29T05:31:57+08:00</dcterms:modified>
</cp:coreProperties>
</file>

<file path=docProps/custom.xml><?xml version="1.0" encoding="utf-8"?>
<Properties xmlns="http://schemas.openxmlformats.org/officeDocument/2006/custom-properties" xmlns:vt="http://schemas.openxmlformats.org/officeDocument/2006/docPropsVTypes"/>
</file>