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香港-越南-东方夏威夷（越南）-香港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香港启德码头（离港时间：15：00）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越南（抵港时间：08:00 离港时间17:00）
                <w:br/>
                坐落在越南海防市吉婆岛以东，离越南首都河内150公里，毗邻海防市、锦普市与云屯区，是典型的石灰岩喀斯特地貌海湾，占地 约 1553 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17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东方夏威夷（越南）（抵港时间：10:00 离港时间19:00）
                <w:br/>
                今天我们将抵达是越南的第四大城市，这里融合了东方的神秘色彩和法国的浪漫风情。北与承天顺化省相邻，西、南接广南省，东面临海，是越南五大直辖市之一，全国第四大城市，全市人口约 113.43 万（2019 年）。知名景点有美溪沙滩、巴拿山、山茶半岛、占婆雕刻博物馆等。 岘港被《国家地理》杂志评为人生必去的 50 个地方之一，有“东方夏威夷”的美誉。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预计上午07:00抵达码头。在船上享受美味的早餐后，请依照指示下船，结束愉快的邮轮假期，鼓浪屿号邮轮期待与您再次相遇 。
                <w:br/>
                温馨提示：11月14日抵港时间12:00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1、游轮所选客房5晚船票费用及港务费；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2025-09-14T16:26:22+08:00</dcterms:created>
  <dcterms:modified xsi:type="dcterms:W3CDTF">2025-09-14T16:26:22+08:00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