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ZC-1740624411JN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br/>
                8、燃油费升幅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4、单房差￥1000元/人（如遇自然单间需补单间差或加床处理）；
                <w:br/>
                5、落地签证所需资料：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2026-05-03T01:21:29+08:00</dcterms:created>
  <dcterms:modified xsi:type="dcterms:W3CDTF">2026-05-03T01:21:29+08:00</dcterms:modified>
</cp:coreProperties>
</file>

<file path=docProps/custom.xml><?xml version="1.0" encoding="utf-8"?>
<Properties xmlns="http://schemas.openxmlformats.org/officeDocument/2006/custom-properties" xmlns:vt="http://schemas.openxmlformats.org/officeDocument/2006/docPropsVTypes"/>
</file>