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番禺广场地铁站E出口
                <w:br/>
                09:00越秀南汽车站（地铁团一大A出口）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清远“小洱海”新晋网红打卡南岸公园
                <w:br/>
                含1 午餐麻鸡村 99.99%纯度正宗清远鸡
                <w:br/>
                黄腾峡十八瀑 观天门广场网红天门悬廊大球拍（含黄腾峡十八瀑）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2、用餐：含1正餐（八餐一汤，10-12人/围，如客人放弃则不退）
                <w:br/>
                3、景点：含景点第一大门票（园中园景点自理）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2026-03-10T20:27:50+08:00</dcterms:created>
  <dcterms:modified xsi:type="dcterms:W3CDTF">2026-03-10T20:27:50+08:00</dcterms:modified>
</cp:coreProperties>
</file>

<file path=docProps/custom.xml><?xml version="1.0" encoding="utf-8"?>
<Properties xmlns="http://schemas.openxmlformats.org/officeDocument/2006/custom-properties" xmlns:vt="http://schemas.openxmlformats.org/officeDocument/2006/docPropsVTypes"/>
</file>