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全程五星酒店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U1五星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AA20260326U1UW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甄选酒店：4晚阿联酋国际五星酒店住宿，豪华酒店体验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（北京时间）EK363搭乘阿联酋航空公司班机前往迪拜，[阿拉伯联合酋长国中最闪亮的明星-迪拜，这个沙漠小邦，70年代开运河、80年代做贸易、90年代推观光，千僖年后这里已经是成为新现代奢华主义的象征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晚餐后入住酒店休息
                <w:br/>
                备注：如遇阿布扎比会展或其他情况酒店满房，则此日改为入住迪拜同级别酒店，敬请谅解！
                <w:br/>
                交通：飞机/旅游巴士
                <w:br/>
                景点：阿布扎比海洋世界、法拉利主题公园、谢赫扎耶德清真寺、Heritage Village民俗村、阿布扎比卢浮宫、
                <w:br/>
              </w:t>
            </w:r>
          </w:p>
        </w:tc>
        <w:tc>
          <w:tcPr/>
          <w:p>
            <w:pPr>
              <w:pStyle w:val="indent"/>
            </w:pPr>
            <w:r>
              <w:rPr>
                <w:rFonts w:ascii="宋体" w:hAnsi="宋体" w:eastAsia="宋体" w:cs="宋体"/>
                <w:color w:val="000000"/>
                <w:sz w:val="20"/>
                <w:szCs w:val="20"/>
              </w:rPr>
              <w:t xml:space="preserve">早餐：X     午餐：阿拉伯自助午餐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阿布扎比-迪拜/沙迦
                <w:br/>
                酒店早餐后，返回迪拜，抵达后【特别安排搭乘迪拜空中轻轨电车(单程)】前往世界第八大奇迹-人造棕榈岛，外观全迪拜最宏伟之［Atlantis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备注：如遇迪拜会展酒店涨价或者满房，则此日安排入住沙迦同级别酒店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迪拜/沙迦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备注：如遇迪拜会展酒店涨价或者满房，则此日安排入住沙迦同级别酒店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特别要求之单间房差：人民币3000/人/全程，11岁以下小孩不占床减600人民币，占床与成人同价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详细内容请参考附件阿联酋特色自费项目表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尊敬的游客您好：
                <w:br/>
                出境旅游安全第一，为了您的旅行愉快顺利和财产安全。请您详细阅读并确认签字。谢谢您的支持与理解。
                <w:br/>
                1.	在境外护照是惟一合法有效的证件，遗失护照将会是在境外遇到的最大问题，补办手续
                <w:br/>
                2.	费时费力，还需个人承担费用，甚至会影响到全团行程。为了避免不必要的麻烦请您出境后将护照交与领队统一保管，以防遗失！
                <w:br/>
                3.	国外交通情况复杂且不习惯，请您务必遵守交通规则，防止发生意外！
                <w:br/>
                4.	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以免遗失！若出现贵重物品遗失、被盗，汽车公司概不负责，本公司亦不承担责任。
                <w:br/>
                5.	游客乘坐飞机时应注意飞行安全，扣好安全带，不带危险或者易燃品，不在飞机升降期间使用手提移动电话、移动电脑等相关电子用品。
                <w:br/>
                6.	集体出境过关，要听从领队指挥，不要私自行动；请勿帮助陌生人带行李，以防被人利用；
                <w:br/>
                7.	要记下所住酒店地址、电话、领队（导游）的房号、旅游车牌号、领队（导游）及司机联系电话等；离开酒店外出时，务必索取酒店名片，如果游客迷路时，可以按房卡提示的电话、地址安全顺利返回酒店。
                <w:br/>
                8.	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	行程中，有带小孩的游客请看管好自己的小孩，不能让小孩单独行动并注意安全；各国（地区）景区旅游者众多，治安状况亦不同，请游客特别小心随身携带的物品，以免被窃。
                <w:br/>
                10.	如游客选择消费酒店的配套健身娱乐设施（如游泳池、健身房等），请务必注意人身、财产安全；非本公司安排的活动，本公司仅限于提醒告知义务。
                <w:br/>
                11.	搭乘快艇、参加水上活动时，请遵照工作人员的指导，特别是乘坐快艇游玩时，所有游客请抓紧扶手，年幼或者年长者请不要坐船头，以免发生不测。
                <w:br/>
                12.	在水上（包括江河、湖海、水库）游览或者活动时，游客须注意乘船安全，应穿戴救生衣，不可单独前往深水水域或者危险河道；选择水下游泳时，因携救生设备助游。
                <w:br/>
                13.	行程外自由活动期间，应注意人身安全，谨记导游提醒的各种注意事项，如不听劝告发生意外者，后果自负。
                <w:br/>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2026-03-01T08:21:26+08:00</dcterms:created>
  <dcterms:modified xsi:type="dcterms:W3CDTF">2026-03-01T08:21:26+08:00</dcterms:modified>
</cp:coreProperties>
</file>

<file path=docProps/custom.xml><?xml version="1.0" encoding="utf-8"?>
<Properties xmlns="http://schemas.openxmlformats.org/officeDocument/2006/custom-properties" xmlns:vt="http://schemas.openxmlformats.org/officeDocument/2006/docPropsVTypes"/>
</file>