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双飞6天丨上海深坑酒店+湖州喜来登酒店丨南京牛首山佛顶宫丨南浔古镇丨上海外滩丨2大夜秀丨0自费行程单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YJ-20240407-S2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w:br/>
                ※ 大牌景区
                <w:br/>
                【南京新地标牛首山】40亿建造的佛教艺术宫殿，世界佛教文化新遗产，朝拜礼佛神圣道场，必游网红打卡地之一！
                <w:br/>
                【不难寻的南浔】水岸人家尽枕河，运河古镇富甲天下，罕见的中西合璧式古镇游遍江南九十九，不如南浔走一走！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车赴：六朝古都南京（车程约3小时）；
                <w:br/>
                圣景：【金陵胜境•牛首山】（游览时间不少于2小时，景交自理20元/人）牛首山又名“天阙山”，因山顶突出的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2025-07-11T16:10:21+08:00</dcterms:created>
  <dcterms:modified xsi:type="dcterms:W3CDTF">2025-07-11T16:10:21+08:00</dcterms:modified>
</cp:coreProperties>
</file>

<file path=docProps/custom.xml><?xml version="1.0" encoding="utf-8"?>
<Properties xmlns="http://schemas.openxmlformats.org/officeDocument/2006/custom-properties" xmlns:vt="http://schemas.openxmlformats.org/officeDocument/2006/docPropsVTypes"/>
</file>