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AA20260101E1UW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建筑上的超高难度再加上各种数字上的巧合，让这建筑充满了神秘色彩。游客到此就是真真切切的感觉建筑的宏伟。（备注：如需进入金字塔内部，请自备当地货币及自行购票）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闭馆，则改成前往文明博物馆参观）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1.单人房附加费：3500元/人。
                <w:br/>
                2.11岁以下小孩不占床减500元，11岁及以上小孩必须占床，占床跟大人同价
                <w:br/>
                3.签证费200元/人
                <w:br/>
                4.境外司机导游服务费：RMB2000/人
                <w:br/>
                5.境外特色项目（行程后附）。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2026-02-01T04:27:02+08:00</dcterms:created>
  <dcterms:modified xsi:type="dcterms:W3CDTF">2026-02-01T04:27:02+08:00</dcterms:modified>
</cp:coreProperties>
</file>

<file path=docProps/custom.xml><?xml version="1.0" encoding="utf-8"?>
<Properties xmlns="http://schemas.openxmlformats.org/officeDocument/2006/custom-properties" xmlns:vt="http://schemas.openxmlformats.org/officeDocument/2006/docPropsVTypes"/>
</file>