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QS-20230614003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广州-珠海口岸澳门出发大厅集合-大三巴-渔人码头-维景酒店自助午餐或米其林围餐-路环渔村-圣方济各教堂-银河水钻或永利发财树表演-澳门巴黎人外观-澳门威尼斯人度假城-回程广州 车体验-威尼斯人度假城-结束行程
                <w:br/>
                抵达【大三巴】（停留时间约 30 分钟）
                <w:br/>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享用澳門酒店自助午餐或米其林围餐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w:br/>
                结束一天愉快的行程，乘车返回广州。
                <w:br/>
                回程送：第一站是番禺罗家牌坊。第二站是黄埔大道暨南大学南门。第三站是海珠广场华厦大酒店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2025-07-01T17:04:18+08:00</dcterms:created>
  <dcterms:modified xsi:type="dcterms:W3CDTF">2025-07-01T17:04:18+08:00</dcterms:modified>
</cp:coreProperties>
</file>

<file path=docProps/custom.xml><?xml version="1.0" encoding="utf-8"?>
<Properties xmlns="http://schemas.openxmlformats.org/officeDocument/2006/custom-properties" xmlns:vt="http://schemas.openxmlformats.org/officeDocument/2006/docPropsVTypes"/>
</file>